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C4" w:rsidRPr="00E27DC4" w:rsidRDefault="00E27DC4" w:rsidP="00E27DC4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E27DC4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學生健檢頻現紅字 醫心驚</w:t>
      </w:r>
      <w:bookmarkStart w:id="0" w:name="_GoBack"/>
      <w:bookmarkEnd w:id="0"/>
    </w:p>
    <w:p w:rsidR="00E27DC4" w:rsidRPr="00E27DC4" w:rsidRDefault="00E27DC4" w:rsidP="00E27DC4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  <w:r w:rsidRPr="00E27DC4">
        <w:rPr>
          <w:rFonts w:ascii="新細明體" w:eastAsia="新細明體" w:hAnsi="新細明體" w:cs="新細明體"/>
          <w:kern w:val="0"/>
          <w:sz w:val="20"/>
          <w:szCs w:val="20"/>
        </w:rPr>
        <w:t>2024-09-03 02:34 聯合報／ 記者</w:t>
      </w:r>
      <w:hyperlink r:id="rId5" w:history="1">
        <w:r w:rsidRPr="00E27DC4">
          <w:rPr>
            <w:rFonts w:ascii="新細明體" w:eastAsia="新細明體" w:hAnsi="新細明體" w:cs="新細明體"/>
            <w:color w:val="0000FF"/>
            <w:kern w:val="0"/>
            <w:sz w:val="20"/>
            <w:szCs w:val="20"/>
          </w:rPr>
          <w:t>廖靜清</w:t>
        </w:r>
      </w:hyperlink>
      <w:r w:rsidRPr="00E27DC4">
        <w:rPr>
          <w:rFonts w:ascii="新細明體" w:eastAsia="新細明體" w:hAnsi="新細明體" w:cs="新細明體"/>
          <w:kern w:val="0"/>
          <w:sz w:val="20"/>
          <w:szCs w:val="20"/>
        </w:rPr>
        <w:t>／台北報導</w:t>
      </w:r>
      <w:r w:rsidRPr="00E27DC4">
        <w:rPr>
          <w:rFonts w:ascii="新細明體" w:eastAsia="新細明體" w:hAnsi="新細明體" w:cs="新細明體"/>
          <w:kern w:val="0"/>
          <w:sz w:val="23"/>
          <w:szCs w:val="23"/>
        </w:rPr>
        <w:t>醫師</w:t>
      </w:r>
    </w:p>
    <w:p w:rsidR="00E27DC4" w:rsidRPr="00E27DC4" w:rsidRDefault="00E27DC4" w:rsidP="00E27DC4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27DC4">
        <w:rPr>
          <w:rFonts w:ascii="新細明體" w:eastAsia="新細明體" w:hAnsi="新細明體" w:cs="新細明體"/>
          <w:kern w:val="0"/>
          <w:szCs w:val="24"/>
        </w:rPr>
        <w:t>開學之後，學生接受身高、</w:t>
      </w:r>
      <w:hyperlink r:id="rId6" w:history="1">
        <w:r w:rsidRPr="00E27DC4">
          <w:rPr>
            <w:rFonts w:ascii="新細明體" w:eastAsia="新細明體" w:hAnsi="新細明體" w:cs="新細明體"/>
            <w:color w:val="0000FF"/>
            <w:kern w:val="0"/>
            <w:szCs w:val="24"/>
          </w:rPr>
          <w:t>體重</w:t>
        </w:r>
      </w:hyperlink>
      <w:r w:rsidRPr="00E27DC4">
        <w:rPr>
          <w:rFonts w:ascii="新細明體" w:eastAsia="新細明體" w:hAnsi="新細明體" w:cs="新細明體"/>
          <w:kern w:val="0"/>
          <w:szCs w:val="24"/>
        </w:rPr>
        <w:t>健康檢查，但紀錄卡上頻現紅字，讓</w:t>
      </w:r>
      <w:hyperlink r:id="rId7" w:history="1">
        <w:r w:rsidRPr="00E27DC4">
          <w:rPr>
            <w:rFonts w:ascii="新細明體" w:eastAsia="新細明體" w:hAnsi="新細明體" w:cs="新細明體"/>
            <w:color w:val="0000FF"/>
            <w:kern w:val="0"/>
            <w:szCs w:val="24"/>
          </w:rPr>
          <w:t>醫師</w:t>
        </w:r>
      </w:hyperlink>
      <w:r w:rsidRPr="00E27DC4">
        <w:rPr>
          <w:rFonts w:ascii="新細明體" w:eastAsia="新細明體" w:hAnsi="新細明體" w:cs="新細明體"/>
          <w:kern w:val="0"/>
          <w:szCs w:val="24"/>
        </w:rPr>
        <w:t>心驚。林口長庚兒童內分泌暨遺傳科主治醫師顧培馨表示，最近收治不少「需追蹤複檢」轉介單，其中又以肥胖問題最常見，但家長卻不以為然，在診間問著「我的小孩有很胖嗎？」</w:t>
      </w:r>
    </w:p>
    <w:p w:rsidR="00E27DC4" w:rsidRPr="00E27DC4" w:rsidRDefault="00E27DC4" w:rsidP="00E27DC4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27DC4">
        <w:rPr>
          <w:rFonts w:ascii="新細明體" w:eastAsia="新細明體" w:hAnsi="新細明體" w:cs="新細明體"/>
          <w:kern w:val="0"/>
          <w:szCs w:val="24"/>
        </w:rPr>
        <w:t>臨床顯示，孩子到了二、三歲，就可以看出過胖體型，但多數家長卻視而不見，對胖小孩「無感」。台安醫院兒童體重管理醫師張雅婷說，一名二歲多的小胖子因腸胃炎住院三天，因手臂脂肪肥厚，護理師扎針、打點滴時，常找不到血管。出院時，提供衛教減重觀念時，家長覺得莫名其妙，因為孩子多天腹瀉，沒吃什麼東西，已瘦到脖子都跑出來了，哪需控制體重。</w:t>
      </w:r>
    </w:p>
    <w:p w:rsidR="00E27DC4" w:rsidRPr="00E27DC4" w:rsidRDefault="00E27DC4" w:rsidP="00E27DC4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E27DC4">
        <w:rPr>
          <w:rFonts w:ascii="新細明體" w:eastAsia="新細明體" w:hAnsi="新細明體" w:cs="新細明體"/>
          <w:kern w:val="0"/>
          <w:szCs w:val="24"/>
        </w:rPr>
        <w:t>顧培馨表示，</w:t>
      </w:r>
      <w:r w:rsidRPr="00E27DC4">
        <w:rPr>
          <w:rFonts w:ascii="新細明體" w:eastAsia="新細明體" w:hAnsi="新細明體" w:cs="新細明體"/>
          <w:color w:val="FF0000"/>
          <w:kern w:val="0"/>
          <w:szCs w:val="24"/>
        </w:rPr>
        <w:t>孩子肥胖，容易導致性早熟，因為體內脂肪細胞累積過多，促使分泌荷爾蒙，讓身體提早進入青春期，不少小女生愛吃炸雞、飲用含糖飲料，體重上升，到了小四、小五，就有性早熟發育跡象。</w:t>
      </w:r>
    </w:p>
    <w:p w:rsidR="00E27DC4" w:rsidRPr="00E27DC4" w:rsidRDefault="00E27DC4" w:rsidP="00E27DC4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E27DC4">
        <w:rPr>
          <w:rFonts w:ascii="新細明體" w:eastAsia="新細明體" w:hAnsi="新細明體" w:cs="新細明體"/>
          <w:kern w:val="0"/>
          <w:szCs w:val="24"/>
        </w:rPr>
        <w:t>此外，吃多動少的生活型態可能造成胰島素阻抗，這正是國內兒童、青少年第二型糖尿病發生率漸增的主因。</w:t>
      </w:r>
    </w:p>
    <w:p w:rsidR="00E27DC4" w:rsidRPr="00E27DC4" w:rsidRDefault="00E27DC4" w:rsidP="00E27DC4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E27DC4">
        <w:rPr>
          <w:rFonts w:ascii="新細明體" w:eastAsia="新細明體" w:hAnsi="新細明體" w:cs="新細明體"/>
          <w:kern w:val="0"/>
          <w:szCs w:val="24"/>
        </w:rPr>
        <w:t>張雅婷指出，兒童減重比成人還難，無法用藥控制，計算飲食熱量，也不能執行斷食法，只能靠著行為改變，包括規律運動、充足睡眠，做到「少吃多動」，</w:t>
      </w:r>
      <w:r w:rsidRPr="00E27DC4">
        <w:rPr>
          <w:rFonts w:ascii="新細明體" w:eastAsia="新細明體" w:hAnsi="新細明體" w:cs="新細明體"/>
          <w:color w:val="FF0000"/>
          <w:kern w:val="0"/>
          <w:szCs w:val="24"/>
        </w:rPr>
        <w:t>少碰垃圾食物、含糖飲料，家長應陪孩子運動、用餐，減少外食機會。</w:t>
      </w:r>
    </w:p>
    <w:p w:rsidR="00E27DC4" w:rsidRPr="00E27DC4" w:rsidRDefault="00E27DC4" w:rsidP="00E27DC4">
      <w:pPr>
        <w:widowControl/>
        <w:wordWrap w:val="0"/>
        <w:spacing w:before="100" w:beforeAutospacing="1" w:after="100" w:afterAutospacing="1"/>
        <w:jc w:val="both"/>
        <w:rPr>
          <w:rFonts w:ascii="新細明體" w:eastAsia="新細明體" w:hAnsi="新細明體" w:cs="新細明體"/>
          <w:color w:val="FF0000"/>
          <w:kern w:val="0"/>
          <w:szCs w:val="24"/>
        </w:rPr>
      </w:pPr>
      <w:r w:rsidRPr="00E27DC4">
        <w:rPr>
          <w:rFonts w:ascii="新細明體" w:eastAsia="新細明體" w:hAnsi="新細明體" w:cs="新細明體"/>
          <w:color w:val="FF0000"/>
          <w:kern w:val="0"/>
          <w:szCs w:val="24"/>
        </w:rPr>
        <w:t>劉士嶢強調，家長應要以身作則，如一邊喝手搖飲、訂外食，一邊糾正孩子的飲食習慣，這不可能出現任何效果。</w:t>
      </w:r>
    </w:p>
    <w:p w:rsidR="003939EB" w:rsidRPr="00E27DC4" w:rsidRDefault="00E27DC4"/>
    <w:sectPr w:rsidR="003939EB" w:rsidRPr="00E27D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C4"/>
    <w:rsid w:val="0048573B"/>
    <w:rsid w:val="00E27DC4"/>
    <w:rsid w:val="00F2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dn.com/search/tagging/2/%E9%86%AB%E5%B8%A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dn.com/search/tagging/2/%E9%AB%94%E9%87%8D" TargetMode="External"/><Relationship Id="rId5" Type="http://schemas.openxmlformats.org/officeDocument/2006/relationships/hyperlink" Target="https://udn.com/news/reporter/MDAzMjc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1</cp:revision>
  <dcterms:created xsi:type="dcterms:W3CDTF">2024-09-03T05:55:00Z</dcterms:created>
  <dcterms:modified xsi:type="dcterms:W3CDTF">2024-09-03T05:56:00Z</dcterms:modified>
</cp:coreProperties>
</file>